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МБДОУ д/с № 20 «Дельфин» имеет   самостоятельный баланс.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года отрабатывался механизм принятия управленческих решений (документально-нормативное обеспечение принимаемых решений). Выделены информационно-аналитические потоки, упорядочена отчетность по итогам календарного и учебного года, что нашло подтверждение в собственных документах учреждения: разработаны схемы, определены сроки сбора информации, разграничены полномочия между членами администрации, что позволило упорядочить работу по сбору, хранению и переработке информации. В перспективе формирование целостной системы информационных блоков по направлениям деятельности дошкольного учреждения за конкретные промежутки времени (месяц, учебный год, финансовый год). На достаточном уровне осуществлялось укрепление материально-технической базы и обеспечение образовательного процесса.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Укрепление материально-технической базы  за 9 месяцев 2012 года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Укрепление материальной базы за счет внебюджетных средств: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Приобретение канц.товаров на сумму </w:t>
      </w:r>
      <w:r>
        <w:rPr>
          <w:rStyle w:val="a4"/>
          <w:color w:val="000000"/>
          <w:sz w:val="27"/>
          <w:szCs w:val="27"/>
        </w:rPr>
        <w:t>15 225,50  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Приобретение моющих средств на сумму  </w:t>
      </w:r>
      <w:r>
        <w:rPr>
          <w:rStyle w:val="a4"/>
          <w:color w:val="000000"/>
          <w:sz w:val="27"/>
          <w:szCs w:val="27"/>
        </w:rPr>
        <w:t>30 693,50 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Приобретение комплектующих деталей для компьютера  на сумму </w:t>
      </w:r>
      <w:r>
        <w:rPr>
          <w:rStyle w:val="a4"/>
          <w:color w:val="000000"/>
          <w:sz w:val="27"/>
          <w:szCs w:val="27"/>
        </w:rPr>
        <w:t>740,00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Замена картриджей на сумму </w:t>
      </w:r>
      <w:r>
        <w:rPr>
          <w:rStyle w:val="a4"/>
          <w:color w:val="000000"/>
          <w:sz w:val="27"/>
          <w:szCs w:val="27"/>
        </w:rPr>
        <w:t>15 391,00 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Приобретение электросчетчика</w:t>
      </w:r>
      <w:r>
        <w:rPr>
          <w:rStyle w:val="a4"/>
          <w:color w:val="000000"/>
          <w:sz w:val="27"/>
          <w:szCs w:val="27"/>
        </w:rPr>
        <w:t> - 2 380,00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Приобретение посуды на сумму</w:t>
      </w:r>
      <w:r>
        <w:rPr>
          <w:rStyle w:val="a4"/>
          <w:color w:val="000000"/>
          <w:sz w:val="27"/>
          <w:szCs w:val="27"/>
        </w:rPr>
        <w:t>  9 998,00 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Приобретение медикаментов</w:t>
      </w:r>
      <w:r>
        <w:rPr>
          <w:rStyle w:val="a4"/>
          <w:color w:val="000000"/>
          <w:sz w:val="27"/>
          <w:szCs w:val="27"/>
        </w:rPr>
        <w:t> - 950,00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Приобретение продуктов питания</w:t>
      </w:r>
      <w:r>
        <w:rPr>
          <w:rStyle w:val="a4"/>
          <w:color w:val="000000"/>
          <w:sz w:val="27"/>
          <w:szCs w:val="27"/>
        </w:rPr>
        <w:t> - 926 165,29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  Итого по внебюджетным средствам: 1 001 543,29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Укрепление материальной базы за счет бюджетных средств: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Приобретение продуктов питания</w:t>
      </w:r>
      <w:r>
        <w:rPr>
          <w:rStyle w:val="a4"/>
          <w:color w:val="000000"/>
          <w:sz w:val="27"/>
          <w:szCs w:val="27"/>
        </w:rPr>
        <w:t> - 318 728,43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Приобретение посуды на сумму</w:t>
      </w:r>
      <w:r>
        <w:rPr>
          <w:rStyle w:val="a4"/>
          <w:color w:val="000000"/>
          <w:sz w:val="27"/>
          <w:szCs w:val="27"/>
        </w:rPr>
        <w:t> 10 000,00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Приобретение материалов для текущего ремонта - </w:t>
      </w:r>
      <w:r>
        <w:rPr>
          <w:rStyle w:val="a4"/>
          <w:color w:val="000000"/>
          <w:sz w:val="27"/>
          <w:szCs w:val="27"/>
        </w:rPr>
        <w:t>11 068,20 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Итого по бюджетным средствам: 339 796,63 руб.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Так же родители оказали  помощь в текущем ремонте групповых и вспомогательных помещений,  прогулочных участков, завозе песка и земли для цветников. В групповых помещениях созданы условия для обучения и развития детей. Все в комплексе -  эстетическое оформление групп,  развивающая среда способствуют развитию вкуса не только у детей, но и у родителей.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сад подключен к Интернету.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 имеют доступ к интернету и размещают свои материалы на сайте «Сеть творческих учителей».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каждый год, улучшая материально-техническую базу, коллектив ДОУ и родители решают  проблемы качественной организации образовательного процесса в соответствии с современными требованиями.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всё запланированное удалось решить, но мы будем стараться выполнить намеченные мероприятия по мере возможности.</w:t>
      </w:r>
    </w:p>
    <w:p w:rsidR="000672B0" w:rsidRDefault="000672B0" w:rsidP="000672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тем, в управленческой деятельности недостаточно осуществляется функция прогнозирования развития МБДОУ на долгосрочный период.</w:t>
      </w:r>
    </w:p>
    <w:p w:rsidR="00DD6DCE" w:rsidRDefault="00DD6DCE"/>
    <w:sectPr w:rsidR="00DD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672B0"/>
    <w:rsid w:val="000672B0"/>
    <w:rsid w:val="00DD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OEM COMPANY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2012-11-28T02:17:00Z</dcterms:created>
  <dcterms:modified xsi:type="dcterms:W3CDTF">2012-11-28T02:17:00Z</dcterms:modified>
</cp:coreProperties>
</file>